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9B" w:rsidRPr="00690869" w:rsidRDefault="0022249B" w:rsidP="0022249B">
      <w:pPr>
        <w:tabs>
          <w:tab w:val="left" w:pos="3840"/>
        </w:tabs>
        <w:rPr>
          <w:i/>
        </w:rPr>
      </w:pPr>
      <w:r w:rsidRPr="00690869">
        <w:rPr>
          <w:i/>
        </w:rPr>
        <w:t>Сведения о местах осуществления образовательной деятельности</w:t>
      </w:r>
    </w:p>
    <w:tbl>
      <w:tblPr>
        <w:tblW w:w="10079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004"/>
        <w:gridCol w:w="992"/>
        <w:gridCol w:w="2410"/>
        <w:gridCol w:w="1747"/>
        <w:gridCol w:w="2268"/>
      </w:tblGrid>
      <w:tr w:rsidR="0022249B" w:rsidRPr="00690869" w:rsidTr="006908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№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Адрес места осуществления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 xml:space="preserve">Реквизиты документа, подтверждающего право собственности </w:t>
            </w:r>
          </w:p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 xml:space="preserve">или иное законное основание пользование объектом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 xml:space="preserve">Реквизиты санитарно-эпидемиологического заключения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Реквизиты заключения о соответствии объекта защиты требованиям пожарной безопасности</w:t>
            </w:r>
          </w:p>
          <w:p w:rsidR="0022249B" w:rsidRPr="00690869" w:rsidRDefault="0022249B" w:rsidP="00D662A2"/>
        </w:tc>
      </w:tr>
      <w:tr w:rsidR="0022249B" w:rsidRPr="00690869" w:rsidTr="00690869">
        <w:trPr>
          <w:trHeight w:val="11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Володарского, д.39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МДОУ д/с «Радуга»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безвозмездного пользования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от 11.01.2022</w:t>
            </w:r>
            <w:r w:rsidRPr="006908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от 20.08.2014 г. №10.ОЛ.01.</w:t>
            </w:r>
            <w:proofErr w:type="gram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000.М.</w:t>
            </w:r>
            <w:proofErr w:type="gram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000027.08. 14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Заключение о соответствии объекта защиты требованиям пожарной безопасности № 34 от 05.12.2014 г.</w:t>
            </w:r>
          </w:p>
        </w:tc>
      </w:tr>
      <w:tr w:rsidR="0022249B" w:rsidRPr="00690869" w:rsidTr="006908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186000, Республика Карелия,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 г. Олонец,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ул. Ленина, д.5</w:t>
            </w:r>
          </w:p>
          <w:p w:rsidR="0022249B" w:rsidRPr="00690869" w:rsidRDefault="0022249B" w:rsidP="00D662A2">
            <w:pPr>
              <w:tabs>
                <w:tab w:val="left" w:pos="3990"/>
              </w:tabs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безвозмездного пользования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от 11.01.2023г.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20.08.2014 г. №10.ОЛ.01.000.М.000023.08.14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Заключение о соответствии объекта защиты требованиям пожарной безопасности № 33 от 05.12.2014 г.</w:t>
            </w:r>
          </w:p>
        </w:tc>
      </w:tr>
      <w:tr w:rsidR="0022249B" w:rsidRPr="00690869" w:rsidTr="00690869">
        <w:trPr>
          <w:trHeight w:val="11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Красноармейская, д. 26-а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690869" w:rsidP="00D662A2">
            <w:pPr>
              <w:tabs>
                <w:tab w:val="left" w:pos="3990"/>
              </w:tabs>
              <w:jc w:val="center"/>
            </w:pPr>
            <w:r w:rsidRPr="00690869">
              <w:t>МДОУ д/с «Радуга»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пользования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от 11.01.2023г.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20.08.2014 г. №10.ОЛ.01.000.М.000022.08.14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Заключение о соответствии объекта защиты требованиям пожарной безопасности № 31 от 05.12.2014 г.</w:t>
            </w:r>
          </w:p>
        </w:tc>
      </w:tr>
      <w:tr w:rsidR="0022249B" w:rsidRPr="00690869" w:rsidTr="006908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Красноармейская, д.16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20.08.2014 г. №10.ОЛ.01.000.М.000024.08.14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Заключение о соответствии объекта защиты требованиям пожарной безопасности № 32 от 05.12.2014 г.</w:t>
            </w:r>
          </w:p>
        </w:tc>
      </w:tr>
      <w:tr w:rsidR="0022249B" w:rsidRPr="00690869" w:rsidTr="006908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г. Олонец,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ул. Полевая, д.41</w:t>
            </w:r>
          </w:p>
          <w:p w:rsidR="0022249B" w:rsidRPr="00690869" w:rsidRDefault="0022249B" w:rsidP="00D662A2">
            <w:pPr>
              <w:tabs>
                <w:tab w:val="left" w:pos="399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  <w:jc w:val="center"/>
            </w:pPr>
            <w:r w:rsidRPr="00690869">
              <w:t>МКОУ «СОШ №2 г. Олонца»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безвозмездного пользования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от 11.01.2023г.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от 20.08.2014 г. №10.ОЛ.01.000.М.000026.08.14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tabs>
                <w:tab w:val="left" w:pos="3990"/>
              </w:tabs>
            </w:pPr>
            <w:r w:rsidRPr="00690869">
              <w:t>Заключение о соответствии объекта защиты требованиям пожарной безопасности № 30 от 05.12.2014 г.</w:t>
            </w:r>
          </w:p>
        </w:tc>
      </w:tr>
    </w:tbl>
    <w:p w:rsidR="0022249B" w:rsidRDefault="0022249B" w:rsidP="0022249B">
      <w:pPr>
        <w:jc w:val="both"/>
      </w:pPr>
    </w:p>
    <w:p w:rsidR="00690869" w:rsidRDefault="00690869" w:rsidP="0022249B">
      <w:pPr>
        <w:jc w:val="both"/>
      </w:pPr>
    </w:p>
    <w:p w:rsidR="00690869" w:rsidRDefault="00690869" w:rsidP="0022249B">
      <w:pPr>
        <w:jc w:val="both"/>
      </w:pPr>
    </w:p>
    <w:p w:rsidR="00690869" w:rsidRPr="00690869" w:rsidRDefault="00690869" w:rsidP="0022249B">
      <w:pPr>
        <w:jc w:val="both"/>
      </w:pPr>
    </w:p>
    <w:p w:rsidR="0022249B" w:rsidRPr="00690869" w:rsidRDefault="0022249B" w:rsidP="0022249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690869">
        <w:rPr>
          <w:rFonts w:ascii="Times New Roman" w:hAnsi="Times New Roman" w:cs="Times New Roman"/>
          <w:i/>
          <w:sz w:val="24"/>
          <w:szCs w:val="24"/>
        </w:rPr>
        <w:t>Обеспечение образовательного процесса оборудованными учебными помещениями</w:t>
      </w:r>
    </w:p>
    <w:tbl>
      <w:tblPr>
        <w:tblW w:w="508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9"/>
        <w:gridCol w:w="2056"/>
        <w:gridCol w:w="1086"/>
        <w:gridCol w:w="5988"/>
      </w:tblGrid>
      <w:tr w:rsidR="0022249B" w:rsidRPr="00690869" w:rsidTr="00D662A2">
        <w:trPr>
          <w:tblCellSpacing w:w="5" w:type="nil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22249B" w:rsidRPr="00690869" w:rsidTr="00D662A2">
        <w:trPr>
          <w:tblCellSpacing w:w="5" w:type="nil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49B" w:rsidRPr="00690869" w:rsidTr="00D662A2">
        <w:trPr>
          <w:trHeight w:val="2290"/>
          <w:tblCellSpacing w:w="5" w:type="nil"/>
        </w:trPr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Володарского, д.39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pct"/>
            <w:tcBorders>
              <w:left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Столы для занятий с детьми, детские стулья, настенное зеркало, магнитная доска, часы, настольный светильник, шкафы для хранения методических пособий, стулья для взрослого, письменный стол.</w:t>
            </w:r>
          </w:p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Игры и пособия на развитие логического мышления, мелкой моторики, восприятия, памяти, внимания, ЭВС, для подготовки детей к школьному обучению. Комплект диагностических методик и пособий. Учебно-методические и дидактические пособия. Игры и пособия по постановке и автоматизации звуков, на развитие фонематических процессов, формирование лексико-грамматических категорий, обогащение словарного запаса, развитие связной речи, мелкой моторики.</w:t>
            </w:r>
          </w:p>
        </w:tc>
      </w:tr>
      <w:tr w:rsidR="0022249B" w:rsidRPr="00690869" w:rsidTr="00D662A2">
        <w:trPr>
          <w:trHeight w:val="352"/>
          <w:tblCellSpacing w:w="5" w:type="nil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Ленина, д.5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5,3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Шкаф для хранения методических пособий, стол, стулья взрослый и детские, стол для занятий с детьми, настенное зеркало, часы, настольный светильник, магнитная доска. Игры и пособия на развитие логического мышления, мелкой моторики, восприятия, памяти, внимания, ЭВС, для подготовки детей к школьному обучению. Комплект диагностических методик и пособий. Игры и пособия по постановке и автоматизации звуков, на развитие фонематических процессов, формирование лексико-грамматических категорий, обогащение словарного запаса, развитие связной речи, мелкой моторики.</w:t>
            </w:r>
          </w:p>
        </w:tc>
      </w:tr>
      <w:tr w:rsidR="0022249B" w:rsidRPr="00690869" w:rsidTr="00D662A2">
        <w:trPr>
          <w:trHeight w:val="891"/>
          <w:tblCellSpacing w:w="5" w:type="nil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186000, Республика Карелия, г. Олонец, ул. Красноармейская, д. 26-а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10,2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хранения метод. пособий,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канцеляр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. стол, стулья детские и для взрослого, столы для занятий с детьми, стулья, настенное зеркало, часы, светильник,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магнитн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доска.</w:t>
            </w:r>
          </w:p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Игры и пособия на развитие логического мышления, мелкой моторики, восприятия, памяти, внимания, ЭВС, для подготовки детей к школьному обучению. Комплект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диагностич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методик и пособий. Игры и пособия по постановке и автоматизации звуков, на развитие фонематических процессов, формирование лексико-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категорий, обогащение словарного запаса, развитие связной речи, мелкой моторики.</w:t>
            </w:r>
          </w:p>
        </w:tc>
      </w:tr>
      <w:tr w:rsidR="0022249B" w:rsidRPr="00690869" w:rsidTr="00D662A2">
        <w:trPr>
          <w:trHeight w:val="891"/>
          <w:tblCellSpacing w:w="5" w:type="nil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Красноармейская, д.16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Шкаф   для хранения методических пособий, канцелярский стол, стул для взрослого, стулья детские, столы для занятий с детьми, настенное зеркало, магнитно-маркерная доска, часы, раковина для мытья рук, настенная лампа.</w:t>
            </w:r>
          </w:p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Игры и пособия на развитие логического мышления, мелкой моторики, восприятия, памяти, внимания, ЭВС, для подготовки детей к школьному обучению. Комплект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диагностич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методик и пособий. Учебно-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proofErr w:type="gram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пособия.</w:t>
            </w:r>
          </w:p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Игры и пособия по постановке и автоматизации звуков, на развитие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фонематич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. процессов, формирование </w:t>
            </w:r>
            <w:r w:rsidRPr="00690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лексико-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категорий, обогащение словарного запаса, развитие связной речи, мелкой моторики.</w:t>
            </w:r>
          </w:p>
        </w:tc>
      </w:tr>
      <w:tr w:rsidR="0022249B" w:rsidRPr="00690869" w:rsidTr="00D662A2">
        <w:trPr>
          <w:trHeight w:val="348"/>
          <w:tblCellSpacing w:w="5" w:type="nil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186000, Республика Карелия, 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г. Олонец, ул. Полевая, д.41</w:t>
            </w:r>
          </w:p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10,6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Стеллажи для хранения метод. пособий,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канцеляр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стол, стулья для взрослого, столы детские, стулья детские, часы, светильник, настенная доска с приспособлением для крепления, доска, кресла, настенное световое панно, лампы для релаксации, информационный стенд.</w:t>
            </w:r>
          </w:p>
          <w:p w:rsidR="0022249B" w:rsidRPr="00690869" w:rsidRDefault="0022249B" w:rsidP="00D662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869">
              <w:rPr>
                <w:rFonts w:ascii="Times New Roman" w:hAnsi="Times New Roman" w:cs="Times New Roman"/>
                <w:sz w:val="24"/>
                <w:szCs w:val="24"/>
              </w:rPr>
              <w:t xml:space="preserve">Игры и пособия на развитие логического мышления, мелкой моторики, восприятия, памяти, внимания, ЭВС, </w:t>
            </w:r>
            <w:proofErr w:type="spellStart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proofErr w:type="spellEnd"/>
            <w:r w:rsidRPr="00690869">
              <w:rPr>
                <w:rFonts w:ascii="Times New Roman" w:hAnsi="Times New Roman" w:cs="Times New Roman"/>
                <w:sz w:val="24"/>
                <w:szCs w:val="24"/>
              </w:rPr>
              <w:t>. ориентации, временных представлений. Комплект диагностических методик и пособий. Учебно-методические и дидактические пособия.</w:t>
            </w:r>
          </w:p>
        </w:tc>
      </w:tr>
    </w:tbl>
    <w:p w:rsidR="008C6773" w:rsidRPr="00690869" w:rsidRDefault="008C6773"/>
    <w:p w:rsidR="00690869" w:rsidRPr="00690869" w:rsidRDefault="00690869"/>
    <w:p w:rsidR="00690869" w:rsidRPr="00690869" w:rsidRDefault="00690869" w:rsidP="00690869">
      <w:pPr>
        <w:jc w:val="both"/>
        <w:rPr>
          <w:i/>
        </w:rPr>
      </w:pPr>
      <w:r w:rsidRPr="00690869">
        <w:rPr>
          <w:i/>
        </w:rPr>
        <w:t>Методическое и информационное обеспечение программы.</w:t>
      </w:r>
    </w:p>
    <w:p w:rsidR="00690869" w:rsidRPr="00690869" w:rsidRDefault="00690869" w:rsidP="00690869">
      <w:pPr>
        <w:pStyle w:val="a4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0869">
        <w:rPr>
          <w:rFonts w:ascii="Times New Roman" w:hAnsi="Times New Roman"/>
          <w:sz w:val="24"/>
          <w:szCs w:val="24"/>
        </w:rPr>
        <w:t xml:space="preserve">Методы и приемы работы подобраны в соответствии с возрастными и индивидуальными особенностями детей, способствуют развитию и коррекции познавательной сферы, способствуют общему развитию детей дошкольного возраста. </w:t>
      </w:r>
      <w:r w:rsidRPr="00690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процессе реализации программы используются различные технологии: </w:t>
      </w:r>
      <w:r w:rsidRPr="00690869">
        <w:rPr>
          <w:rFonts w:ascii="Times New Roman" w:hAnsi="Times New Roman"/>
          <w:sz w:val="24"/>
          <w:szCs w:val="24"/>
        </w:rPr>
        <w:t xml:space="preserve">игровые технологии, </w:t>
      </w:r>
      <w:proofErr w:type="spellStart"/>
      <w:r w:rsidRPr="00690869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690869">
        <w:rPr>
          <w:rFonts w:ascii="Times New Roman" w:hAnsi="Times New Roman"/>
          <w:sz w:val="24"/>
          <w:szCs w:val="24"/>
        </w:rPr>
        <w:t xml:space="preserve">, элементы </w:t>
      </w:r>
      <w:proofErr w:type="spellStart"/>
      <w:r w:rsidRPr="00690869">
        <w:rPr>
          <w:rFonts w:ascii="Times New Roman" w:hAnsi="Times New Roman"/>
          <w:sz w:val="24"/>
          <w:szCs w:val="24"/>
        </w:rPr>
        <w:t>арттерапии</w:t>
      </w:r>
      <w:proofErr w:type="spellEnd"/>
      <w:r w:rsidRPr="006908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869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690869">
        <w:rPr>
          <w:rFonts w:ascii="Times New Roman" w:hAnsi="Times New Roman"/>
          <w:sz w:val="24"/>
          <w:szCs w:val="24"/>
        </w:rPr>
        <w:t xml:space="preserve"> технологии. </w:t>
      </w:r>
    </w:p>
    <w:p w:rsidR="00690869" w:rsidRPr="00690869" w:rsidRDefault="00690869" w:rsidP="0069086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90869">
        <w:rPr>
          <w:rFonts w:ascii="Times New Roman" w:hAnsi="Times New Roman"/>
          <w:spacing w:val="-9"/>
          <w:sz w:val="24"/>
          <w:szCs w:val="24"/>
        </w:rPr>
        <w:t>Используются все основные методы обучения: словесные, наглядные и практические, сочетающиеся и дополняющие друг друга. В качестве словесных методов применяются: рассказ, беседа. Такие методы активизируют деятельность обучающихся, развивают их память и речь, помогают контролировать знания детей и являются проводником личностного воздействия педагога на обучающихся.</w:t>
      </w:r>
    </w:p>
    <w:p w:rsidR="00690869" w:rsidRPr="00690869" w:rsidRDefault="00690869" w:rsidP="0069086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90869">
        <w:rPr>
          <w:rFonts w:ascii="Times New Roman" w:hAnsi="Times New Roman"/>
          <w:spacing w:val="-3"/>
          <w:sz w:val="24"/>
          <w:szCs w:val="24"/>
        </w:rPr>
        <w:t xml:space="preserve">Очень важным являются наглядные методы обучения - иллюстрация и демонстрация. В ходе </w:t>
      </w:r>
      <w:r w:rsidRPr="00690869">
        <w:rPr>
          <w:rFonts w:ascii="Times New Roman" w:hAnsi="Times New Roman"/>
          <w:spacing w:val="-7"/>
          <w:sz w:val="24"/>
          <w:szCs w:val="24"/>
        </w:rPr>
        <w:t xml:space="preserve">объяснения или закрепления материала предлагается показ иллюстративных </w:t>
      </w:r>
      <w:proofErr w:type="gramStart"/>
      <w:r w:rsidRPr="00690869">
        <w:rPr>
          <w:rFonts w:ascii="Times New Roman" w:hAnsi="Times New Roman"/>
          <w:spacing w:val="-7"/>
          <w:sz w:val="24"/>
          <w:szCs w:val="24"/>
        </w:rPr>
        <w:t>пособий:  картинок</w:t>
      </w:r>
      <w:proofErr w:type="gramEnd"/>
      <w:r w:rsidRPr="00690869">
        <w:rPr>
          <w:rFonts w:ascii="Times New Roman" w:hAnsi="Times New Roman"/>
          <w:spacing w:val="-9"/>
          <w:sz w:val="24"/>
          <w:szCs w:val="24"/>
        </w:rPr>
        <w:t>, фотографий</w:t>
      </w:r>
      <w:r w:rsidRPr="00690869">
        <w:rPr>
          <w:rFonts w:ascii="Times New Roman" w:hAnsi="Times New Roman"/>
          <w:sz w:val="24"/>
          <w:szCs w:val="24"/>
        </w:rPr>
        <w:t>.</w:t>
      </w:r>
    </w:p>
    <w:p w:rsidR="00690869" w:rsidRPr="00690869" w:rsidRDefault="00690869" w:rsidP="0069086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90869">
        <w:t>Основными формами образовательного процесса являются:</w:t>
      </w:r>
    </w:p>
    <w:p w:rsidR="00690869" w:rsidRPr="00690869" w:rsidRDefault="00690869" w:rsidP="006908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690869">
        <w:t>беседа;</w:t>
      </w:r>
    </w:p>
    <w:p w:rsidR="00690869" w:rsidRPr="00690869" w:rsidRDefault="00690869" w:rsidP="006908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690869">
        <w:t>игра;</w:t>
      </w:r>
    </w:p>
    <w:p w:rsidR="00690869" w:rsidRPr="00690869" w:rsidRDefault="00690869" w:rsidP="006908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690869">
        <w:t>практические задания.</w:t>
      </w:r>
    </w:p>
    <w:p w:rsidR="00690869" w:rsidRPr="00690869" w:rsidRDefault="00690869" w:rsidP="0069086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690869" w:rsidRPr="00690869" w:rsidRDefault="00690869" w:rsidP="0069086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690869">
        <w:t xml:space="preserve">Информационные ресурсы </w:t>
      </w:r>
    </w:p>
    <w:p w:rsidR="00690869" w:rsidRPr="00690869" w:rsidRDefault="00690869" w:rsidP="00690869">
      <w:pPr>
        <w:jc w:val="both"/>
      </w:pPr>
      <w:r w:rsidRPr="00690869">
        <w:t xml:space="preserve">1. </w:t>
      </w:r>
      <w:proofErr w:type="spellStart"/>
      <w:r w:rsidRPr="00690869">
        <w:t>Буйлова</w:t>
      </w:r>
      <w:proofErr w:type="spellEnd"/>
      <w:r w:rsidRPr="00690869">
        <w:t xml:space="preserve"> Л.Н. Технология разработки и оценки качества дополнительных общеобразовательных общеразвивающих программ: новое время – новые подходы. Методическое пособие. – М.: Педагогическое общество России, 2015. – 272 с. </w:t>
      </w:r>
    </w:p>
    <w:p w:rsidR="00690869" w:rsidRPr="00690869" w:rsidRDefault="00690869" w:rsidP="00690869">
      <w:pPr>
        <w:jc w:val="both"/>
      </w:pPr>
      <w:r w:rsidRPr="00690869">
        <w:t xml:space="preserve">2. </w:t>
      </w:r>
      <w:proofErr w:type="spellStart"/>
      <w:r w:rsidRPr="00690869">
        <w:t>Буйлова</w:t>
      </w:r>
      <w:proofErr w:type="spellEnd"/>
      <w:r w:rsidRPr="00690869">
        <w:t xml:space="preserve"> Л.Н., </w:t>
      </w:r>
      <w:proofErr w:type="spellStart"/>
      <w:r w:rsidRPr="00690869">
        <w:t>Клѐнова</w:t>
      </w:r>
      <w:proofErr w:type="spellEnd"/>
      <w:r w:rsidRPr="00690869">
        <w:t xml:space="preserve"> Н.В. Концепция развития дополнительного образования детей: от замысла до реализации/ Методическое </w:t>
      </w:r>
      <w:proofErr w:type="gramStart"/>
      <w:r w:rsidRPr="00690869">
        <w:t>пособие.-</w:t>
      </w:r>
      <w:proofErr w:type="gramEnd"/>
      <w:r w:rsidRPr="00690869">
        <w:t xml:space="preserve"> М.: Педагогическое общество России, 2016.- 192 с. </w:t>
      </w:r>
    </w:p>
    <w:p w:rsidR="00690869" w:rsidRPr="00690869" w:rsidRDefault="00690869" w:rsidP="00690869">
      <w:pPr>
        <w:jc w:val="both"/>
      </w:pPr>
      <w:r w:rsidRPr="00690869">
        <w:t xml:space="preserve">3. 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Баумана, </w:t>
      </w:r>
      <w:proofErr w:type="gramStart"/>
      <w:r w:rsidRPr="00690869">
        <w:t>2017.-</w:t>
      </w:r>
      <w:proofErr w:type="gramEnd"/>
      <w:r w:rsidRPr="00690869">
        <w:t xml:space="preserve"> 608 с.; </w:t>
      </w:r>
    </w:p>
    <w:p w:rsidR="00690869" w:rsidRPr="00690869" w:rsidRDefault="00690869" w:rsidP="00690869">
      <w:pPr>
        <w:jc w:val="both"/>
      </w:pPr>
      <w:r w:rsidRPr="00690869">
        <w:t xml:space="preserve">4. </w:t>
      </w:r>
      <w:proofErr w:type="spellStart"/>
      <w:r w:rsidRPr="00690869">
        <w:t>Клѐнова</w:t>
      </w:r>
      <w:proofErr w:type="spellEnd"/>
      <w:r w:rsidRPr="00690869">
        <w:t xml:space="preserve"> Н.В. О программах ознакомительного уровня. // Дополнительное </w:t>
      </w:r>
      <w:proofErr w:type="gramStart"/>
      <w:r w:rsidRPr="00690869">
        <w:t>образование.-</w:t>
      </w:r>
      <w:proofErr w:type="gramEnd"/>
      <w:r w:rsidRPr="00690869">
        <w:t xml:space="preserve"> 2014.- № 3. – с.10. </w:t>
      </w:r>
    </w:p>
    <w:p w:rsidR="00690869" w:rsidRPr="00690869" w:rsidRDefault="00690869" w:rsidP="00690869">
      <w:pPr>
        <w:jc w:val="both"/>
      </w:pPr>
      <w:r w:rsidRPr="00690869">
        <w:lastRenderedPageBreak/>
        <w:t xml:space="preserve">5. Кулик О.Н., </w:t>
      </w:r>
      <w:proofErr w:type="spellStart"/>
      <w:r w:rsidRPr="00690869">
        <w:t>Коюшева</w:t>
      </w:r>
      <w:proofErr w:type="spellEnd"/>
      <w:r w:rsidRPr="00690869">
        <w:t xml:space="preserve"> Е.Н. Проектирование дополнительных общеобразовательных общеразвивающих программ (включая </w:t>
      </w:r>
      <w:proofErr w:type="spellStart"/>
      <w:r w:rsidRPr="00690869">
        <w:t>разноуровневые</w:t>
      </w:r>
      <w:proofErr w:type="spellEnd"/>
      <w:r w:rsidRPr="00690869">
        <w:t xml:space="preserve"> и модульные программы). </w:t>
      </w:r>
      <w:proofErr w:type="gramStart"/>
      <w:r w:rsidRPr="00690869">
        <w:t>Рекомендации.-</w:t>
      </w:r>
      <w:proofErr w:type="gramEnd"/>
      <w:r w:rsidRPr="00690869">
        <w:t xml:space="preserve"> Сыктывкар: ГАУ ДО «РЦДО», РМЦ ДОД, 2019. </w:t>
      </w:r>
    </w:p>
    <w:p w:rsidR="00690869" w:rsidRPr="00690869" w:rsidRDefault="00690869" w:rsidP="00690869">
      <w:pPr>
        <w:jc w:val="both"/>
      </w:pPr>
      <w:r w:rsidRPr="00690869">
        <w:t xml:space="preserve">6. Методические рекомендации по проектированию современных дополнительных общеобразовательных (общеразвивающих) программ (2017) / ГБУДО «Республиканский центр внешкольной работы», г. Казань; </w:t>
      </w:r>
    </w:p>
    <w:p w:rsidR="00690869" w:rsidRPr="00690869" w:rsidRDefault="00690869" w:rsidP="00690869">
      <w:pPr>
        <w:jc w:val="both"/>
      </w:pPr>
      <w:r w:rsidRPr="00690869">
        <w:t xml:space="preserve">7. Методические рекомендации по разработке и реализации </w:t>
      </w:r>
      <w:proofErr w:type="spellStart"/>
      <w:r w:rsidRPr="00690869">
        <w:t>разноуровневых</w:t>
      </w:r>
      <w:proofErr w:type="spellEnd"/>
      <w:r w:rsidRPr="00690869">
        <w:t xml:space="preserve"> программ дополнительного образования (2017) / ГОБОУ «Центр поддержки одаренных детей «Стратегия», г. Липецк </w:t>
      </w:r>
    </w:p>
    <w:p w:rsidR="00690869" w:rsidRPr="00690869" w:rsidRDefault="00690869" w:rsidP="00690869">
      <w:pPr>
        <w:jc w:val="both"/>
      </w:pPr>
      <w:r w:rsidRPr="00690869">
        <w:t xml:space="preserve">8. Методические рекомендации по разработке модельных дополнительных общеобразовательных программ / А. В. Кисляков, Ю. В. </w:t>
      </w:r>
      <w:proofErr w:type="spellStart"/>
      <w:r w:rsidRPr="00690869">
        <w:t>Ребикова</w:t>
      </w:r>
      <w:proofErr w:type="spellEnd"/>
      <w:r w:rsidRPr="00690869">
        <w:t xml:space="preserve">, А. В. Щербаков, Е. Л. </w:t>
      </w:r>
      <w:proofErr w:type="spellStart"/>
      <w:r w:rsidRPr="00690869">
        <w:t>Кинева</w:t>
      </w:r>
      <w:proofErr w:type="spellEnd"/>
      <w:r w:rsidRPr="00690869">
        <w:t xml:space="preserve">, Е. В. </w:t>
      </w:r>
      <w:proofErr w:type="spellStart"/>
      <w:r w:rsidRPr="00690869">
        <w:t>Лямцева</w:t>
      </w:r>
      <w:proofErr w:type="spellEnd"/>
      <w:r w:rsidRPr="00690869">
        <w:t xml:space="preserve">; под ред. М. И. Солодковой. – </w:t>
      </w:r>
      <w:proofErr w:type="gramStart"/>
      <w:r w:rsidRPr="00690869">
        <w:t>Челябинск :ЧИППКРО</w:t>
      </w:r>
      <w:proofErr w:type="gramEnd"/>
      <w:r w:rsidRPr="00690869">
        <w:t xml:space="preserve">, 2018. – 340 с. </w:t>
      </w:r>
    </w:p>
    <w:p w:rsidR="00690869" w:rsidRPr="00690869" w:rsidRDefault="00690869" w:rsidP="00690869">
      <w:pPr>
        <w:jc w:val="both"/>
      </w:pPr>
      <w:r w:rsidRPr="00690869">
        <w:t xml:space="preserve">9. </w:t>
      </w:r>
      <w:proofErr w:type="spellStart"/>
      <w:r w:rsidRPr="00690869">
        <w:t>Поволяева</w:t>
      </w:r>
      <w:proofErr w:type="spellEnd"/>
      <w:r w:rsidRPr="00690869">
        <w:t xml:space="preserve"> М.Н., Попова И.Н. Дополнительные образовательные программы нового поколения и оценка их результативности. Монография. – М.: ООО «Новое образование», С.-Пб.: Свое издательство, 2017. – 80 с. (Библиотечка для учреждений дополнительного образования детей). </w:t>
      </w:r>
    </w:p>
    <w:p w:rsidR="00690869" w:rsidRPr="00690869" w:rsidRDefault="00690869" w:rsidP="00690869">
      <w:pPr>
        <w:jc w:val="both"/>
      </w:pPr>
    </w:p>
    <w:p w:rsidR="00690869" w:rsidRPr="00690869" w:rsidRDefault="00690869" w:rsidP="00690869">
      <w:pPr>
        <w:rPr>
          <w:b/>
        </w:rPr>
      </w:pPr>
      <w:r w:rsidRPr="00690869">
        <w:rPr>
          <w:b/>
        </w:rPr>
        <w:t>3.2. Календарный учебный график.</w:t>
      </w:r>
    </w:p>
    <w:p w:rsidR="00690869" w:rsidRPr="00690869" w:rsidRDefault="00690869" w:rsidP="00690869">
      <w:pPr>
        <w:ind w:firstLine="708"/>
        <w:jc w:val="both"/>
      </w:pPr>
      <w:r w:rsidRPr="00690869">
        <w:t>Календарный учебный график МОУ «Центр образования» разработан в целях оптимизации образовательных нагрузок, снижения риска нарушений психосоматического здоровья детей, с учетом требований Федерального закона от 30.03.1999 г. №52-ФЗ «О санитарно-эпидемиологическом благополучии населения», СанПиН 2.4.4.1251-03, СанПиН 2.1.3.2630-10. Утверждается директором МОУ «Центр образования».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>Продолжительность учебного года: 34 учебных недели (включая каникулярный период: осенние, зимние, весенние каникулы; 33 учебные недели – первый класс общеобразовательной школы.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 xml:space="preserve">Продолжительность учебной недели: 5 дней. 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 xml:space="preserve">Продолжительность учебного года: Начало учебного года: 01.09.2023г. В группах первого года обучения допускается начало занятий с 10.09.2023г. В краткосрочных программах допускается начало занятий по востребованности. Окончание учебного года: 31.05.2024г. 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 xml:space="preserve">Продолжительность учебных занятий для обучающихся Центра устанавливается в зависимости от возраста и профиля занятий: групповые занятия 15 – 40 минут, индивидуальные занятия 10 – 20 минут.  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 xml:space="preserve">Режим работы Центра: 08.00 – 16.15 час. Режим работы администрации: 08.00-16.15 (понедельник - четверг, 08.00-16.00 (пятница), 12.00-13.00 – обед. Педагоги работают в соответствии с расписанием, утвержденным приказом директора. 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>Промежуточная и итоговая аттестация:</w:t>
      </w:r>
    </w:p>
    <w:p w:rsidR="00690869" w:rsidRPr="00690869" w:rsidRDefault="00690869" w:rsidP="00690869">
      <w:pPr>
        <w:ind w:left="720"/>
        <w:jc w:val="both"/>
      </w:pPr>
      <w:r w:rsidRPr="00690869">
        <w:t>• промежуточная (по итогам полугодия - декабрь, по итогам года – май) • итоговая - апрель, май (по итогам обучения всего курса программы)</w:t>
      </w:r>
    </w:p>
    <w:p w:rsidR="00690869" w:rsidRPr="00690869" w:rsidRDefault="00690869" w:rsidP="00690869">
      <w:pPr>
        <w:numPr>
          <w:ilvl w:val="0"/>
          <w:numId w:val="1"/>
        </w:numPr>
        <w:jc w:val="both"/>
      </w:pPr>
      <w:r w:rsidRPr="00690869">
        <w:t xml:space="preserve">Каникулярный период. Продолжительность каникул: осенние – 28.10.2023 –06.11.2023 (10 </w:t>
      </w:r>
      <w:proofErr w:type="spellStart"/>
      <w:r w:rsidRPr="00690869">
        <w:t>к.д</w:t>
      </w:r>
      <w:proofErr w:type="spellEnd"/>
      <w:r w:rsidRPr="00690869">
        <w:t xml:space="preserve">.) зимние – 30.12.2023 – 08.01.2024 (10 </w:t>
      </w:r>
      <w:proofErr w:type="spellStart"/>
      <w:r w:rsidRPr="00690869">
        <w:t>к.д</w:t>
      </w:r>
      <w:proofErr w:type="spellEnd"/>
      <w:r w:rsidRPr="00690869">
        <w:t xml:space="preserve">.) весенние – 23.03.2024 – 31.03.2024 (9 </w:t>
      </w:r>
      <w:proofErr w:type="spellStart"/>
      <w:r w:rsidRPr="00690869">
        <w:t>к.д</w:t>
      </w:r>
      <w:proofErr w:type="spellEnd"/>
      <w:r w:rsidRPr="00690869">
        <w:t xml:space="preserve">.) </w:t>
      </w:r>
    </w:p>
    <w:p w:rsidR="00690869" w:rsidRPr="00690869" w:rsidRDefault="00690869" w:rsidP="00690869">
      <w:pPr>
        <w:ind w:firstLine="708"/>
        <w:jc w:val="both"/>
      </w:pPr>
      <w:r w:rsidRPr="00690869">
        <w:t>Во время каникул в образовательной организации проводятся мероприятия развивающего характера, консультирование родителей (законных представителей), педагогов и других лиц. Специалисты привлекаются к педагогической, методической, организационной работе, которая заключается в следующем:</w:t>
      </w:r>
    </w:p>
    <w:p w:rsidR="00690869" w:rsidRPr="00690869" w:rsidRDefault="00690869" w:rsidP="00690869">
      <w:pPr>
        <w:jc w:val="both"/>
      </w:pPr>
      <w:r w:rsidRPr="00690869">
        <w:t>- диагностическая работа;</w:t>
      </w:r>
    </w:p>
    <w:p w:rsidR="00690869" w:rsidRPr="00690869" w:rsidRDefault="00690869" w:rsidP="00690869">
      <w:pPr>
        <w:jc w:val="both"/>
      </w:pPr>
      <w:r w:rsidRPr="00690869">
        <w:t>- участие в работе РМО, творческих групп, семинарах, консилиумах;</w:t>
      </w:r>
    </w:p>
    <w:p w:rsidR="00690869" w:rsidRPr="00690869" w:rsidRDefault="00690869" w:rsidP="00690869">
      <w:pPr>
        <w:jc w:val="both"/>
      </w:pPr>
      <w:r w:rsidRPr="00690869">
        <w:t>- подготовка диагностического и наглядного материала, оформление документации.</w:t>
      </w:r>
    </w:p>
    <w:p w:rsidR="00690869" w:rsidRPr="00690869" w:rsidRDefault="00690869"/>
    <w:sectPr w:rsidR="00690869" w:rsidRPr="0069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57877"/>
    <w:multiLevelType w:val="hybridMultilevel"/>
    <w:tmpl w:val="DE6A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FFF"/>
    <w:multiLevelType w:val="multilevel"/>
    <w:tmpl w:val="D1A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6"/>
    <w:rsid w:val="0022249B"/>
    <w:rsid w:val="00690869"/>
    <w:rsid w:val="008C6773"/>
    <w:rsid w:val="00E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7011"/>
  <w15:chartTrackingRefBased/>
  <w15:docId w15:val="{B3EB38D9-6E66-4F26-BF78-48D92F9E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224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224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69086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90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8945</Characters>
  <Application>Microsoft Office Word</Application>
  <DocSecurity>0</DocSecurity>
  <Lines>74</Lines>
  <Paragraphs>20</Paragraphs>
  <ScaleCrop>false</ScaleCrop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2025-10-10T12:28:00Z</dcterms:created>
  <dcterms:modified xsi:type="dcterms:W3CDTF">2025-10-10T12:30:00Z</dcterms:modified>
</cp:coreProperties>
</file>